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FE4" w:rsidRDefault="00C5523E" w:rsidP="00C5523E">
      <w:pPr>
        <w:jc w:val="right"/>
      </w:pPr>
      <w:r>
        <w:t xml:space="preserve">Piątek 25.07.2013 </w:t>
      </w:r>
      <w:proofErr w:type="spellStart"/>
      <w:r>
        <w:t>r</w:t>
      </w:r>
      <w:proofErr w:type="spellEnd"/>
    </w:p>
    <w:p w:rsidR="00C5523E" w:rsidRDefault="00C5523E">
      <w:r>
        <w:t>ZP.721.8</w:t>
      </w:r>
      <w:r w:rsidRPr="00A937F0">
        <w:t>.201</w:t>
      </w:r>
      <w:r>
        <w:t>3</w:t>
      </w:r>
      <w:r w:rsidRPr="00A937F0">
        <w:t>.KN</w:t>
      </w:r>
    </w:p>
    <w:p w:rsidR="00C5523E" w:rsidRDefault="00C5523E">
      <w:r>
        <w:t xml:space="preserve">Dotyczy zadania pn.: </w:t>
      </w:r>
      <w:r w:rsidRPr="00D44C7A">
        <w:rPr>
          <w:b/>
          <w:sz w:val="32"/>
          <w:szCs w:val="32"/>
        </w:rPr>
        <w:t>Udzielenie kredytu długoterminowego</w:t>
      </w:r>
    </w:p>
    <w:p w:rsidR="00C5523E" w:rsidRDefault="00C5523E">
      <w:r>
        <w:t xml:space="preserve">W dniu 19.07.2013 </w:t>
      </w:r>
      <w:proofErr w:type="spellStart"/>
      <w:r>
        <w:t>r</w:t>
      </w:r>
      <w:proofErr w:type="spellEnd"/>
      <w:r>
        <w:t xml:space="preserve"> o jednego z oferentów wpłynęły następujące pytania:</w:t>
      </w:r>
    </w:p>
    <w:p w:rsidR="00C5523E" w:rsidRDefault="00C5523E">
      <w:r>
        <w:t>Pytanie 1.</w:t>
      </w:r>
    </w:p>
    <w:p w:rsidR="00C5523E" w:rsidRDefault="00C5523E">
      <w:r>
        <w:t>W celu przygotowania harmonogramu spłat do oferty przetargowej prosimy o określenie planowanej daty uruchomienia środków z kredytu, czy należy przyjąć 01.09.2013 r. jako datę jednorazowego uruchomienia środków?</w:t>
      </w:r>
    </w:p>
    <w:p w:rsidR="00C5523E" w:rsidRPr="00C5523E" w:rsidRDefault="00C5523E">
      <w:pPr>
        <w:rPr>
          <w:b/>
        </w:rPr>
      </w:pPr>
      <w:r w:rsidRPr="00C5523E">
        <w:rPr>
          <w:b/>
        </w:rPr>
        <w:t>TAK dla celów obliczeniowych i możliwości porównania ofert należy przyjąć 01.09.2013 r. jako datę jednorazowego uruchomienia środków kredytu.</w:t>
      </w:r>
    </w:p>
    <w:p w:rsidR="00C5523E" w:rsidRDefault="00C5523E"/>
    <w:p w:rsidR="00C5523E" w:rsidRDefault="00C5523E">
      <w:r>
        <w:t>Pytanie 2</w:t>
      </w:r>
    </w:p>
    <w:p w:rsidR="00C5523E" w:rsidRDefault="00C5523E">
      <w:r>
        <w:t>Zamawiający w załączniku nr 4 wskazał aby WIBOR 3M ustalony był „na dwa dni przed końcem miesiąca poprzedzającego okres odsetkowy…”</w:t>
      </w:r>
      <w:r w:rsidR="00D043B8">
        <w:t>.</w:t>
      </w:r>
      <w:r>
        <w:br/>
        <w:t xml:space="preserve">Czy Zamawiający dopuszcza zmianę tego zapisu i wprowadzenie </w:t>
      </w:r>
      <w:r w:rsidR="00D043B8">
        <w:t xml:space="preserve">„na dwa dni robocze przed końcem miesiąca poprzedzający okres odsetkowy…”. </w:t>
      </w:r>
      <w:r w:rsidR="00D043B8">
        <w:br/>
        <w:t>Proponowany zapis wyeliminuje konieczność precyzowania przypadków w których drugi dzień będzie dniem ustawowo wolnym od pracy i nie będzie występować notowanie WIBOR 3M.</w:t>
      </w:r>
    </w:p>
    <w:p w:rsidR="00C5523E" w:rsidRPr="007271E9" w:rsidRDefault="00D043B8">
      <w:pPr>
        <w:rPr>
          <w:b/>
        </w:rPr>
      </w:pPr>
      <w:r w:rsidRPr="007271E9">
        <w:rPr>
          <w:b/>
        </w:rPr>
        <w:t>Zamawiający uważa</w:t>
      </w:r>
      <w:r w:rsidR="007271E9" w:rsidRPr="007271E9">
        <w:rPr>
          <w:b/>
        </w:rPr>
        <w:t xml:space="preserve">, że </w:t>
      </w:r>
      <w:r w:rsidRPr="007271E9">
        <w:rPr>
          <w:b/>
        </w:rPr>
        <w:t xml:space="preserve">nie  ma konieczności zmiany zapisów tego punktu a doprecyzowanie opisanych przypadków jest proste i oczywiste. </w:t>
      </w:r>
      <w:r w:rsidR="007271E9" w:rsidRPr="007271E9">
        <w:rPr>
          <w:b/>
        </w:rPr>
        <w:t>Jeśli drugi dzień będzie dniem ustawowo wolnym od pracy i nie będzie występować notowanie WIBOR 3M należy przyjąć ostatnie dostępne notowanie WIBOR 3M jakie występuje przed tym dniem.</w:t>
      </w:r>
    </w:p>
    <w:p w:rsidR="00C5523E" w:rsidRDefault="00C5523E"/>
    <w:sectPr w:rsidR="00C5523E" w:rsidSect="00A84F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5523E"/>
    <w:rsid w:val="007271E9"/>
    <w:rsid w:val="00A84FE4"/>
    <w:rsid w:val="00C5523E"/>
    <w:rsid w:val="00D043B8"/>
    <w:rsid w:val="00E76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F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2013-07-26T06:32:00Z</cp:lastPrinted>
  <dcterms:created xsi:type="dcterms:W3CDTF">2013-07-26T12:24:00Z</dcterms:created>
  <dcterms:modified xsi:type="dcterms:W3CDTF">2013-07-26T12:24:00Z</dcterms:modified>
</cp:coreProperties>
</file>